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9A39" w14:textId="77777777" w:rsidR="0024681A" w:rsidRPr="005A3A1F" w:rsidRDefault="0024681A" w:rsidP="0024681A">
      <w:pPr>
        <w:jc w:val="center"/>
        <w:rPr>
          <w:rFonts w:asciiTheme="majorBidi" w:hAnsiTheme="majorBidi" w:cstheme="majorBidi"/>
          <w:b/>
          <w:bCs/>
          <w:sz w:val="24"/>
          <w:szCs w:val="24"/>
        </w:rPr>
      </w:pPr>
      <w:r w:rsidRPr="005A3A1F">
        <w:rPr>
          <w:rFonts w:asciiTheme="majorBidi" w:hAnsiTheme="majorBidi" w:cstheme="majorBidi"/>
          <w:b/>
          <w:bCs/>
          <w:sz w:val="24"/>
          <w:szCs w:val="24"/>
        </w:rPr>
        <w:t>Partner search</w:t>
      </w:r>
    </w:p>
    <w:p w14:paraId="64983833" w14:textId="6172963F" w:rsidR="00C11523" w:rsidRPr="005A3A1F" w:rsidRDefault="00C11523" w:rsidP="00810751">
      <w:pPr>
        <w:rPr>
          <w:rFonts w:asciiTheme="majorBidi" w:hAnsiTheme="majorBidi" w:cstheme="majorBidi"/>
          <w:sz w:val="24"/>
          <w:szCs w:val="24"/>
        </w:rPr>
      </w:pPr>
      <w:r w:rsidRPr="005A3A1F">
        <w:rPr>
          <w:rFonts w:asciiTheme="majorBidi" w:hAnsiTheme="majorBidi" w:cstheme="majorBidi"/>
          <w:sz w:val="24"/>
          <w:szCs w:val="24"/>
        </w:rPr>
        <w:t xml:space="preserve">An Israeli led consortium led by </w:t>
      </w:r>
      <w:r w:rsidR="00810751" w:rsidRPr="005A3A1F">
        <w:rPr>
          <w:rFonts w:asciiTheme="majorBidi" w:hAnsiTheme="majorBidi" w:cstheme="majorBidi"/>
          <w:sz w:val="24"/>
          <w:szCs w:val="24"/>
        </w:rPr>
        <w:t>Prof. Hassan Azaizeh</w:t>
      </w:r>
      <w:r w:rsidRPr="005A3A1F">
        <w:rPr>
          <w:rFonts w:asciiTheme="majorBidi" w:hAnsiTheme="majorBidi" w:cstheme="majorBidi"/>
          <w:sz w:val="24"/>
          <w:szCs w:val="24"/>
        </w:rPr>
        <w:t xml:space="preserve"> </w:t>
      </w:r>
      <w:r w:rsidR="009E1CD0" w:rsidRPr="005A3A1F">
        <w:rPr>
          <w:rFonts w:asciiTheme="majorBidi" w:hAnsiTheme="majorBidi" w:cstheme="majorBidi"/>
          <w:sz w:val="24"/>
          <w:szCs w:val="24"/>
        </w:rPr>
        <w:t xml:space="preserve">setting up a proposal under call topic: </w:t>
      </w:r>
      <w:r w:rsidR="009E1CD0" w:rsidRPr="005A3A1F">
        <w:rPr>
          <w:rFonts w:asciiTheme="majorBidi" w:hAnsiTheme="majorBidi" w:cstheme="majorBidi"/>
          <w:b/>
          <w:bCs/>
          <w:sz w:val="24"/>
          <w:szCs w:val="24"/>
        </w:rPr>
        <w:t>BBI-2020-SO1-D1</w:t>
      </w:r>
    </w:p>
    <w:bookmarkStart w:id="0" w:name="_GoBack"/>
    <w:p w14:paraId="3EB0DEE9" w14:textId="77777777" w:rsidR="00C11523" w:rsidRPr="005A3A1F" w:rsidRDefault="007D7D83">
      <w:pPr>
        <w:rPr>
          <w:rFonts w:asciiTheme="majorBidi" w:hAnsiTheme="majorBidi" w:cstheme="majorBidi"/>
          <w:b/>
          <w:bCs/>
          <w:sz w:val="24"/>
          <w:szCs w:val="24"/>
        </w:rPr>
      </w:pPr>
      <w:r>
        <w:fldChar w:fldCharType="begin"/>
      </w:r>
      <w:r>
        <w:instrText xml:space="preserve"> HYPERLINK "https://ec.europa.eu/info/funding-tenders/opportunities/portal/screen/opportunities/topic-details/bbi-2020-so1-d1" </w:instrText>
      </w:r>
      <w:r>
        <w:fldChar w:fldCharType="separate"/>
      </w:r>
      <w:r w:rsidR="00C11523" w:rsidRPr="005A3A1F">
        <w:rPr>
          <w:rStyle w:val="Hipercze"/>
          <w:rFonts w:asciiTheme="majorBidi" w:hAnsiTheme="majorBidi" w:cstheme="majorBidi"/>
          <w:b/>
          <w:bCs/>
          <w:sz w:val="24"/>
          <w:szCs w:val="24"/>
        </w:rPr>
        <w:t>Resolve supply-chain hurdles for turning residual waste streams into functional molecules for food and/or non-food market applications</w:t>
      </w:r>
      <w:r>
        <w:rPr>
          <w:rStyle w:val="Hipercze"/>
          <w:rFonts w:asciiTheme="majorBidi" w:hAnsiTheme="majorBidi" w:cstheme="majorBidi"/>
          <w:b/>
          <w:bCs/>
          <w:sz w:val="24"/>
          <w:szCs w:val="24"/>
        </w:rPr>
        <w:fldChar w:fldCharType="end"/>
      </w:r>
    </w:p>
    <w:bookmarkEnd w:id="0"/>
    <w:p w14:paraId="0CC5E556" w14:textId="3C3DEAF5" w:rsidR="00982043" w:rsidRPr="005A3A1F" w:rsidRDefault="00982043" w:rsidP="00982043">
      <w:pPr>
        <w:spacing w:line="360" w:lineRule="auto"/>
        <w:jc w:val="center"/>
        <w:rPr>
          <w:rFonts w:asciiTheme="majorBidi" w:hAnsiTheme="majorBidi" w:cstheme="majorBidi"/>
          <w:b/>
          <w:bCs/>
          <w:sz w:val="24"/>
          <w:szCs w:val="24"/>
        </w:rPr>
      </w:pPr>
      <w:r w:rsidRPr="005A3A1F">
        <w:rPr>
          <w:rFonts w:asciiTheme="majorBidi" w:hAnsiTheme="majorBidi" w:cstheme="majorBidi"/>
          <w:b/>
          <w:bCs/>
          <w:sz w:val="24"/>
          <w:szCs w:val="24"/>
        </w:rPr>
        <w:t xml:space="preserve">A novel, green </w:t>
      </w:r>
      <w:proofErr w:type="spellStart"/>
      <w:r w:rsidRPr="005A3A1F">
        <w:rPr>
          <w:rFonts w:asciiTheme="majorBidi" w:hAnsiTheme="majorBidi" w:cstheme="majorBidi"/>
          <w:b/>
          <w:bCs/>
          <w:sz w:val="24"/>
          <w:szCs w:val="24"/>
        </w:rPr>
        <w:t>coccidiostat</w:t>
      </w:r>
      <w:proofErr w:type="spellEnd"/>
      <w:r w:rsidRPr="005A3A1F">
        <w:rPr>
          <w:rFonts w:asciiTheme="majorBidi" w:hAnsiTheme="majorBidi" w:cstheme="majorBidi"/>
          <w:b/>
          <w:bCs/>
          <w:sz w:val="24"/>
          <w:szCs w:val="24"/>
        </w:rPr>
        <w:t xml:space="preserve"> for poultry </w:t>
      </w:r>
    </w:p>
    <w:p w14:paraId="1EFBD3DC" w14:textId="77777777" w:rsidR="00982043" w:rsidRPr="005A3A1F" w:rsidRDefault="00982043" w:rsidP="00982043">
      <w:pPr>
        <w:spacing w:line="360" w:lineRule="auto"/>
        <w:jc w:val="both"/>
        <w:rPr>
          <w:rFonts w:asciiTheme="majorBidi" w:hAnsiTheme="majorBidi" w:cstheme="majorBidi"/>
          <w:spacing w:val="-12"/>
          <w:sz w:val="24"/>
          <w:szCs w:val="24"/>
          <w:rtl/>
        </w:rPr>
      </w:pPr>
      <w:r w:rsidRPr="005A3A1F">
        <w:rPr>
          <w:rFonts w:asciiTheme="majorBidi" w:hAnsiTheme="majorBidi" w:cstheme="majorBidi"/>
          <w:spacing w:val="-12"/>
          <w:sz w:val="24"/>
          <w:szCs w:val="24"/>
        </w:rPr>
        <w:t>In the process of olive oil production using three-phase process, a highly polluting liquid waste of olive mill wastewater (OMW) is also produced. OMW is rich in polyphenols, high BOD and COD. The annual global amount of OMW is more than 8x10</w:t>
      </w:r>
      <w:r w:rsidRPr="005A3A1F">
        <w:rPr>
          <w:rFonts w:asciiTheme="majorBidi" w:hAnsiTheme="majorBidi" w:cstheme="majorBidi"/>
          <w:spacing w:val="-12"/>
          <w:sz w:val="24"/>
          <w:szCs w:val="24"/>
          <w:vertAlign w:val="superscript"/>
        </w:rPr>
        <w:t>6</w:t>
      </w:r>
      <w:r w:rsidRPr="005A3A1F">
        <w:rPr>
          <w:rFonts w:asciiTheme="majorBidi" w:hAnsiTheme="majorBidi" w:cstheme="majorBidi"/>
          <w:spacing w:val="-12"/>
          <w:sz w:val="24"/>
          <w:szCs w:val="24"/>
        </w:rPr>
        <w:t xml:space="preserve"> m</w:t>
      </w:r>
      <w:r w:rsidRPr="005A3A1F">
        <w:rPr>
          <w:rFonts w:asciiTheme="majorBidi" w:hAnsiTheme="majorBidi" w:cstheme="majorBidi"/>
          <w:spacing w:val="-12"/>
          <w:sz w:val="24"/>
          <w:szCs w:val="24"/>
          <w:vertAlign w:val="superscript"/>
        </w:rPr>
        <w:t>3</w:t>
      </w:r>
      <w:r w:rsidRPr="005A3A1F">
        <w:rPr>
          <w:rFonts w:asciiTheme="majorBidi" w:hAnsiTheme="majorBidi" w:cstheme="majorBidi"/>
          <w:spacing w:val="-12"/>
          <w:sz w:val="24"/>
          <w:szCs w:val="24"/>
        </w:rPr>
        <w:t xml:space="preserve">. OMW contains compounds that are beneficial to human health; however, their extraction is not economically-viable. The present proposal aims at finding an economic solution to OMW, by separating noxious compounds from water and a feed additive, which can generate an income that could balance the cost of OMW disposal. </w:t>
      </w:r>
    </w:p>
    <w:p w14:paraId="3DFB5A91" w14:textId="62337CE6" w:rsidR="00982043" w:rsidRPr="005A3A1F" w:rsidRDefault="00982043" w:rsidP="00982043">
      <w:pPr>
        <w:spacing w:line="360" w:lineRule="auto"/>
        <w:jc w:val="both"/>
        <w:rPr>
          <w:rFonts w:asciiTheme="majorBidi" w:hAnsiTheme="majorBidi" w:cstheme="majorBidi"/>
          <w:spacing w:val="-12"/>
          <w:sz w:val="24"/>
          <w:szCs w:val="24"/>
        </w:rPr>
      </w:pPr>
      <w:r w:rsidRPr="005A3A1F">
        <w:rPr>
          <w:rFonts w:asciiTheme="majorBidi" w:hAnsiTheme="majorBidi" w:cstheme="majorBidi"/>
          <w:spacing w:val="-12"/>
          <w:sz w:val="24"/>
          <w:szCs w:val="24"/>
        </w:rPr>
        <w:t xml:space="preserve">Chickens infected with </w:t>
      </w:r>
      <w:proofErr w:type="spellStart"/>
      <w:r w:rsidRPr="005A3A1F">
        <w:rPr>
          <w:rFonts w:asciiTheme="majorBidi" w:hAnsiTheme="majorBidi" w:cstheme="majorBidi"/>
          <w:i/>
          <w:iCs/>
          <w:spacing w:val="-12"/>
          <w:sz w:val="24"/>
          <w:szCs w:val="24"/>
        </w:rPr>
        <w:t>Eimeria</w:t>
      </w:r>
      <w:proofErr w:type="spellEnd"/>
      <w:r w:rsidRPr="005A3A1F">
        <w:rPr>
          <w:rFonts w:asciiTheme="majorBidi" w:hAnsiTheme="majorBidi" w:cstheme="majorBidi"/>
          <w:spacing w:val="-12"/>
          <w:sz w:val="24"/>
          <w:szCs w:val="24"/>
        </w:rPr>
        <w:t xml:space="preserve"> species, protozoan organisms causes high losses.</w:t>
      </w:r>
      <w:r w:rsidRPr="005A3A1F">
        <w:rPr>
          <w:rFonts w:asciiTheme="majorBidi" w:hAnsiTheme="majorBidi" w:cstheme="majorBidi"/>
          <w:i/>
          <w:iCs/>
          <w:spacing w:val="-12"/>
          <w:sz w:val="24"/>
          <w:szCs w:val="24"/>
        </w:rPr>
        <w:t xml:space="preserve"> </w:t>
      </w:r>
      <w:r w:rsidRPr="005A3A1F">
        <w:rPr>
          <w:rFonts w:asciiTheme="majorBidi" w:hAnsiTheme="majorBidi" w:cstheme="majorBidi"/>
          <w:spacing w:val="-12"/>
          <w:sz w:val="24"/>
          <w:szCs w:val="24"/>
        </w:rPr>
        <w:t xml:space="preserve">The disease is triggered by the ingestion of </w:t>
      </w:r>
      <w:proofErr w:type="spellStart"/>
      <w:r w:rsidRPr="005A3A1F">
        <w:rPr>
          <w:rFonts w:asciiTheme="majorBidi" w:hAnsiTheme="majorBidi" w:cstheme="majorBidi"/>
          <w:spacing w:val="-12"/>
          <w:sz w:val="24"/>
          <w:szCs w:val="24"/>
        </w:rPr>
        <w:t>sporulated</w:t>
      </w:r>
      <w:proofErr w:type="spellEnd"/>
      <w:r w:rsidRPr="005A3A1F">
        <w:rPr>
          <w:rFonts w:asciiTheme="majorBidi" w:hAnsiTheme="majorBidi" w:cstheme="majorBidi"/>
          <w:spacing w:val="-12"/>
          <w:sz w:val="24"/>
          <w:szCs w:val="24"/>
        </w:rPr>
        <w:t xml:space="preserve"> oocysts, the infective unit of </w:t>
      </w:r>
      <w:proofErr w:type="spellStart"/>
      <w:r w:rsidRPr="005A3A1F">
        <w:rPr>
          <w:rFonts w:asciiTheme="majorBidi" w:hAnsiTheme="majorBidi" w:cstheme="majorBidi"/>
          <w:i/>
          <w:iCs/>
          <w:spacing w:val="-12"/>
          <w:sz w:val="24"/>
          <w:szCs w:val="24"/>
        </w:rPr>
        <w:t>Eimeria</w:t>
      </w:r>
      <w:proofErr w:type="spellEnd"/>
      <w:r w:rsidRPr="005A3A1F">
        <w:rPr>
          <w:rFonts w:asciiTheme="majorBidi" w:hAnsiTheme="majorBidi" w:cstheme="majorBidi"/>
          <w:spacing w:val="-12"/>
          <w:sz w:val="24"/>
          <w:szCs w:val="24"/>
        </w:rPr>
        <w:t xml:space="preserve"> spp. Economic costs, estimated at 300 million dollars yearly for the US, and 2 billion dollars worldwide, which are derived from impaired food efficiency and impaired growth performance of afflicted chicken. The ubiquitous use for prevention of synthetic </w:t>
      </w:r>
      <w:proofErr w:type="spellStart"/>
      <w:r w:rsidRPr="005A3A1F">
        <w:rPr>
          <w:rFonts w:asciiTheme="majorBidi" w:hAnsiTheme="majorBidi" w:cstheme="majorBidi"/>
          <w:spacing w:val="-12"/>
          <w:sz w:val="24"/>
          <w:szCs w:val="24"/>
        </w:rPr>
        <w:t>coccidiostats</w:t>
      </w:r>
      <w:proofErr w:type="spellEnd"/>
      <w:r w:rsidRPr="005A3A1F">
        <w:rPr>
          <w:rFonts w:asciiTheme="majorBidi" w:hAnsiTheme="majorBidi" w:cstheme="majorBidi"/>
          <w:spacing w:val="-12"/>
          <w:sz w:val="24"/>
          <w:szCs w:val="24"/>
        </w:rPr>
        <w:t xml:space="preserve"> costs 90 and 300 million USD in the US, and worldwide, respectively. </w:t>
      </w:r>
    </w:p>
    <w:p w14:paraId="4227D291" w14:textId="599825D4" w:rsidR="00982043" w:rsidRPr="005A3A1F" w:rsidRDefault="00982043" w:rsidP="005A3A1F">
      <w:pPr>
        <w:spacing w:line="360" w:lineRule="auto"/>
        <w:jc w:val="both"/>
        <w:rPr>
          <w:rFonts w:asciiTheme="majorBidi" w:hAnsiTheme="majorBidi" w:cstheme="majorBidi"/>
          <w:spacing w:val="-16"/>
          <w:sz w:val="24"/>
          <w:szCs w:val="24"/>
        </w:rPr>
      </w:pPr>
      <w:r w:rsidRPr="005A3A1F">
        <w:rPr>
          <w:rFonts w:asciiTheme="majorBidi" w:hAnsiTheme="majorBidi" w:cstheme="majorBidi"/>
          <w:spacing w:val="-14"/>
          <w:sz w:val="24"/>
          <w:szCs w:val="24"/>
        </w:rPr>
        <w:t xml:space="preserve">We claim that </w:t>
      </w:r>
      <w:r w:rsidRPr="005A3A1F">
        <w:rPr>
          <w:rFonts w:asciiTheme="majorBidi" w:hAnsiTheme="majorBidi" w:cstheme="majorBidi"/>
          <w:spacing w:val="-12"/>
          <w:sz w:val="24"/>
          <w:szCs w:val="24"/>
        </w:rPr>
        <w:t xml:space="preserve">a product from OMW that impairs </w:t>
      </w:r>
      <w:proofErr w:type="spellStart"/>
      <w:r w:rsidRPr="005A3A1F">
        <w:rPr>
          <w:rFonts w:asciiTheme="majorBidi" w:hAnsiTheme="majorBidi" w:cstheme="majorBidi"/>
          <w:i/>
          <w:iCs/>
          <w:spacing w:val="-12"/>
          <w:sz w:val="24"/>
          <w:szCs w:val="24"/>
        </w:rPr>
        <w:t>Eimeria</w:t>
      </w:r>
      <w:proofErr w:type="spellEnd"/>
      <w:r w:rsidRPr="005A3A1F">
        <w:rPr>
          <w:rFonts w:asciiTheme="majorBidi" w:hAnsiTheme="majorBidi" w:cstheme="majorBidi"/>
          <w:spacing w:val="-12"/>
          <w:sz w:val="24"/>
          <w:szCs w:val="24"/>
        </w:rPr>
        <w:t xml:space="preserve"> sporulation is valuable as it prevents initial infection. We have patented (</w:t>
      </w:r>
      <w:r w:rsidRPr="005A3A1F">
        <w:rPr>
          <w:rFonts w:asciiTheme="majorBidi" w:hAnsiTheme="majorBidi" w:cstheme="majorBidi"/>
          <w:spacing w:val="-16"/>
          <w:sz w:val="24"/>
          <w:szCs w:val="24"/>
        </w:rPr>
        <w:t>P-580-665</w:t>
      </w:r>
      <w:r w:rsidRPr="005A3A1F">
        <w:rPr>
          <w:rFonts w:asciiTheme="majorBidi" w:hAnsiTheme="majorBidi" w:cstheme="majorBidi"/>
          <w:spacing w:val="-12"/>
          <w:sz w:val="24"/>
          <w:szCs w:val="24"/>
        </w:rPr>
        <w:t xml:space="preserve">) such a product.  </w:t>
      </w:r>
      <w:r w:rsidRPr="005A3A1F">
        <w:rPr>
          <w:rFonts w:asciiTheme="majorBidi" w:hAnsiTheme="majorBidi" w:cstheme="majorBidi"/>
          <w:spacing w:val="-14"/>
          <w:sz w:val="24"/>
          <w:szCs w:val="24"/>
        </w:rPr>
        <w:t xml:space="preserve">The proof of concept was established with 160 chicks allotted to 8 treatments, encompassing two groups of uninfected birds and six groups of </w:t>
      </w:r>
      <w:proofErr w:type="spellStart"/>
      <w:r w:rsidRPr="005A3A1F">
        <w:rPr>
          <w:rFonts w:asciiTheme="majorBidi" w:hAnsiTheme="majorBidi" w:cstheme="majorBidi"/>
          <w:i/>
          <w:iCs/>
          <w:spacing w:val="-14"/>
          <w:sz w:val="24"/>
          <w:szCs w:val="24"/>
        </w:rPr>
        <w:t>Eimeria</w:t>
      </w:r>
      <w:proofErr w:type="spellEnd"/>
      <w:r w:rsidRPr="005A3A1F">
        <w:rPr>
          <w:rFonts w:asciiTheme="majorBidi" w:hAnsiTheme="majorBidi" w:cstheme="majorBidi"/>
          <w:spacing w:val="-14"/>
          <w:sz w:val="24"/>
          <w:szCs w:val="24"/>
        </w:rPr>
        <w:t xml:space="preserve">-infected birds. </w:t>
      </w:r>
    </w:p>
    <w:p w14:paraId="7E6D6A36" w14:textId="15B0DD0B" w:rsidR="0024681A" w:rsidRPr="005A3A1F" w:rsidRDefault="0024681A" w:rsidP="0024681A">
      <w:pPr>
        <w:rPr>
          <w:rFonts w:asciiTheme="majorBidi" w:hAnsiTheme="majorBidi" w:cstheme="majorBidi"/>
          <w:sz w:val="24"/>
          <w:szCs w:val="24"/>
        </w:rPr>
      </w:pPr>
      <w:r w:rsidRPr="005A3A1F">
        <w:rPr>
          <w:rFonts w:asciiTheme="majorBidi" w:hAnsiTheme="majorBidi" w:cstheme="majorBidi"/>
          <w:sz w:val="24"/>
          <w:szCs w:val="24"/>
        </w:rPr>
        <w:t>Is looking for potential partners (academic researcher(s), SMEs, large industry) with expertise and experience in Coccidiosis in chicken and/or pigs</w:t>
      </w:r>
      <w:r w:rsidR="001B723A" w:rsidRPr="005A3A1F">
        <w:rPr>
          <w:rFonts w:asciiTheme="majorBidi" w:hAnsiTheme="majorBidi" w:cstheme="majorBidi"/>
          <w:sz w:val="24"/>
          <w:szCs w:val="24"/>
        </w:rPr>
        <w:t xml:space="preserve"> and companies with expertise in OMWW treatment (centrifuge and evaporation)</w:t>
      </w:r>
      <w:r w:rsidRPr="005A3A1F">
        <w:rPr>
          <w:rFonts w:asciiTheme="majorBidi" w:hAnsiTheme="majorBidi" w:cstheme="majorBidi"/>
          <w:sz w:val="24"/>
          <w:szCs w:val="24"/>
        </w:rPr>
        <w:t>.</w:t>
      </w:r>
    </w:p>
    <w:p w14:paraId="66D78369" w14:textId="51E92256" w:rsidR="00810751" w:rsidRPr="005A3A1F" w:rsidRDefault="0024681A" w:rsidP="005A3A1F">
      <w:pPr>
        <w:rPr>
          <w:rFonts w:asciiTheme="majorBidi" w:hAnsiTheme="majorBidi" w:cstheme="majorBidi"/>
          <w:b/>
          <w:bCs/>
          <w:sz w:val="24"/>
          <w:szCs w:val="24"/>
        </w:rPr>
      </w:pPr>
      <w:r w:rsidRPr="005A3A1F">
        <w:rPr>
          <w:rFonts w:asciiTheme="majorBidi" w:hAnsiTheme="majorBidi" w:cstheme="majorBidi"/>
          <w:b/>
          <w:bCs/>
          <w:sz w:val="24"/>
          <w:szCs w:val="24"/>
        </w:rPr>
        <w:t>To express your interest please fill out</w:t>
      </w:r>
      <w:r w:rsidR="00810751" w:rsidRPr="005A3A1F">
        <w:rPr>
          <w:rFonts w:asciiTheme="majorBidi" w:hAnsiTheme="majorBidi" w:cstheme="majorBidi"/>
          <w:b/>
          <w:bCs/>
          <w:sz w:val="24"/>
          <w:szCs w:val="24"/>
        </w:rPr>
        <w:t xml:space="preserve"> the following form and send to: </w:t>
      </w:r>
      <w:hyperlink r:id="rId6" w:history="1">
        <w:r w:rsidR="00810751" w:rsidRPr="005A3A1F">
          <w:rPr>
            <w:rStyle w:val="Hipercze"/>
            <w:rFonts w:asciiTheme="majorBidi" w:hAnsiTheme="majorBidi" w:cstheme="majorBidi"/>
            <w:b/>
            <w:bCs/>
            <w:sz w:val="24"/>
            <w:szCs w:val="24"/>
          </w:rPr>
          <w:t>hazaizeh@yahoo.com</w:t>
        </w:r>
      </w:hyperlink>
    </w:p>
    <w:p w14:paraId="33530BA8" w14:textId="5AC96A99" w:rsidR="0024681A" w:rsidRPr="005A3A1F" w:rsidRDefault="00810751" w:rsidP="0024681A">
      <w:pPr>
        <w:rPr>
          <w:rFonts w:asciiTheme="majorBidi" w:hAnsiTheme="majorBidi" w:cstheme="majorBidi"/>
          <w:b/>
          <w:bCs/>
          <w:sz w:val="24"/>
          <w:szCs w:val="24"/>
        </w:rPr>
      </w:pPr>
      <w:r w:rsidRPr="005A3A1F">
        <w:rPr>
          <w:rFonts w:asciiTheme="majorBidi" w:hAnsiTheme="majorBidi" w:cstheme="majorBidi"/>
          <w:b/>
          <w:bCs/>
          <w:sz w:val="24"/>
          <w:szCs w:val="24"/>
        </w:rPr>
        <w:lastRenderedPageBreak/>
        <w:t>July 31, 2020</w:t>
      </w:r>
    </w:p>
    <w:p w14:paraId="13F2FD1B" w14:textId="0A8636CE" w:rsidR="00B03C18" w:rsidRPr="005A3A1F" w:rsidRDefault="00CF2525" w:rsidP="00810751">
      <w:pPr>
        <w:rPr>
          <w:rFonts w:asciiTheme="majorBidi" w:hAnsiTheme="majorBidi" w:cstheme="majorBidi"/>
          <w:b/>
          <w:bCs/>
          <w:sz w:val="24"/>
          <w:szCs w:val="24"/>
        </w:rPr>
      </w:pPr>
      <w:r w:rsidRPr="005A3A1F">
        <w:rPr>
          <w:rFonts w:asciiTheme="majorBidi" w:hAnsiTheme="majorBidi" w:cstheme="majorBidi"/>
          <w:b/>
          <w:bCs/>
          <w:sz w:val="24"/>
          <w:szCs w:val="24"/>
        </w:rPr>
        <w:t>Organization Name:</w:t>
      </w:r>
      <w:r w:rsidR="00EF3FEC" w:rsidRPr="005A3A1F">
        <w:rPr>
          <w:rFonts w:asciiTheme="majorBidi" w:hAnsiTheme="majorBidi" w:cstheme="majorBidi"/>
          <w:b/>
          <w:bCs/>
          <w:sz w:val="24"/>
          <w:szCs w:val="24"/>
        </w:rPr>
        <w:t xml:space="preserve"> </w:t>
      </w:r>
    </w:p>
    <w:p w14:paraId="6BE4BCD0" w14:textId="1F674686" w:rsidR="004821D3" w:rsidRPr="005A3A1F" w:rsidRDefault="004821D3">
      <w:pPr>
        <w:rPr>
          <w:rFonts w:asciiTheme="majorBidi" w:hAnsiTheme="majorBidi" w:cstheme="majorBidi"/>
          <w:b/>
          <w:bCs/>
          <w:sz w:val="24"/>
          <w:szCs w:val="24"/>
        </w:rPr>
      </w:pPr>
      <w:r w:rsidRPr="005A3A1F">
        <w:rPr>
          <w:rFonts w:asciiTheme="majorBidi" w:hAnsiTheme="majorBidi" w:cstheme="majorBidi"/>
          <w:b/>
          <w:bCs/>
          <w:sz w:val="24"/>
          <w:szCs w:val="24"/>
        </w:rPr>
        <w:t>Organization type (e.g. Academia, research institute, SME, etc.):</w:t>
      </w:r>
      <w:r w:rsidR="00EF3FEC" w:rsidRPr="005A3A1F">
        <w:rPr>
          <w:rFonts w:asciiTheme="majorBidi" w:hAnsiTheme="majorBidi" w:cstheme="majorBidi"/>
          <w:b/>
          <w:bCs/>
          <w:sz w:val="24"/>
          <w:szCs w:val="24"/>
        </w:rPr>
        <w:t xml:space="preserve"> </w:t>
      </w:r>
    </w:p>
    <w:p w14:paraId="412C66C2" w14:textId="77777777" w:rsidR="00CF2525" w:rsidRPr="005A3A1F" w:rsidRDefault="00CF2525">
      <w:pPr>
        <w:rPr>
          <w:rFonts w:asciiTheme="majorBidi" w:hAnsiTheme="majorBidi" w:cstheme="majorBidi"/>
          <w:b/>
          <w:bCs/>
          <w:sz w:val="24"/>
          <w:szCs w:val="24"/>
        </w:rPr>
      </w:pPr>
      <w:r w:rsidRPr="005A3A1F">
        <w:rPr>
          <w:rFonts w:asciiTheme="majorBidi" w:hAnsiTheme="majorBidi" w:cstheme="majorBidi"/>
          <w:b/>
          <w:bCs/>
          <w:sz w:val="24"/>
          <w:szCs w:val="24"/>
        </w:rPr>
        <w:t>Contact name:</w:t>
      </w:r>
    </w:p>
    <w:p w14:paraId="5F6EE93B" w14:textId="77777777" w:rsidR="00CF2525" w:rsidRPr="005A3A1F" w:rsidRDefault="00CF2525">
      <w:pPr>
        <w:rPr>
          <w:rFonts w:asciiTheme="majorBidi" w:hAnsiTheme="majorBidi" w:cstheme="majorBidi"/>
          <w:b/>
          <w:bCs/>
          <w:sz w:val="24"/>
          <w:szCs w:val="24"/>
        </w:rPr>
      </w:pPr>
      <w:r w:rsidRPr="005A3A1F">
        <w:rPr>
          <w:rFonts w:asciiTheme="majorBidi" w:hAnsiTheme="majorBidi" w:cstheme="majorBidi"/>
          <w:b/>
          <w:bCs/>
          <w:sz w:val="24"/>
          <w:szCs w:val="24"/>
        </w:rPr>
        <w:t>Role:</w:t>
      </w:r>
    </w:p>
    <w:p w14:paraId="3CF66496" w14:textId="77777777" w:rsidR="00CF2525" w:rsidRPr="005A3A1F" w:rsidRDefault="00CF2525">
      <w:pPr>
        <w:rPr>
          <w:rFonts w:asciiTheme="majorBidi" w:hAnsiTheme="majorBidi" w:cstheme="majorBidi"/>
          <w:b/>
          <w:bCs/>
          <w:sz w:val="24"/>
          <w:szCs w:val="24"/>
        </w:rPr>
      </w:pPr>
      <w:r w:rsidRPr="005A3A1F">
        <w:rPr>
          <w:rFonts w:asciiTheme="majorBidi" w:hAnsiTheme="majorBidi" w:cstheme="majorBidi"/>
          <w:b/>
          <w:bCs/>
          <w:sz w:val="24"/>
          <w:szCs w:val="24"/>
        </w:rPr>
        <w:t>Mail:</w:t>
      </w:r>
    </w:p>
    <w:p w14:paraId="537D9466" w14:textId="4BE7453F" w:rsidR="00CF2525" w:rsidRPr="005A3A1F" w:rsidRDefault="00CF2525">
      <w:pPr>
        <w:rPr>
          <w:rFonts w:asciiTheme="majorBidi" w:hAnsiTheme="majorBidi" w:cstheme="majorBidi"/>
          <w:b/>
          <w:bCs/>
          <w:sz w:val="24"/>
          <w:szCs w:val="24"/>
        </w:rPr>
      </w:pPr>
      <w:r w:rsidRPr="005A3A1F">
        <w:rPr>
          <w:rFonts w:asciiTheme="majorBidi" w:hAnsiTheme="majorBidi" w:cstheme="majorBidi"/>
          <w:b/>
          <w:bCs/>
          <w:sz w:val="24"/>
          <w:szCs w:val="24"/>
        </w:rPr>
        <w:t>Telephone (include international prefix):</w:t>
      </w:r>
      <w:r w:rsidR="00EF3FEC" w:rsidRPr="005A3A1F">
        <w:rPr>
          <w:rFonts w:asciiTheme="majorBidi" w:hAnsiTheme="majorBidi" w:cstheme="majorBidi"/>
          <w:b/>
          <w:bCs/>
          <w:sz w:val="24"/>
          <w:szCs w:val="24"/>
        </w:rPr>
        <w:t xml:space="preserve"> </w:t>
      </w:r>
    </w:p>
    <w:p w14:paraId="13B2F8F4" w14:textId="59F124C5" w:rsidR="00CF2525" w:rsidRPr="005A3A1F" w:rsidRDefault="00CF2525" w:rsidP="00810751">
      <w:pPr>
        <w:rPr>
          <w:rFonts w:asciiTheme="majorBidi" w:hAnsiTheme="majorBidi" w:cstheme="majorBidi"/>
          <w:b/>
          <w:bCs/>
          <w:sz w:val="24"/>
          <w:szCs w:val="24"/>
        </w:rPr>
      </w:pPr>
      <w:r w:rsidRPr="005A3A1F">
        <w:rPr>
          <w:rFonts w:asciiTheme="majorBidi" w:hAnsiTheme="majorBidi" w:cstheme="majorBidi"/>
          <w:b/>
          <w:bCs/>
          <w:sz w:val="24"/>
          <w:szCs w:val="24"/>
        </w:rPr>
        <w:t>Links to previously BBI or Eu funded projects sites you took part and a Description of your role and capacities in these projects:</w:t>
      </w:r>
      <w:r w:rsidR="00EF3FEC" w:rsidRPr="005A3A1F">
        <w:rPr>
          <w:rFonts w:asciiTheme="majorBidi" w:hAnsiTheme="majorBidi" w:cstheme="majorBidi"/>
          <w:b/>
          <w:bCs/>
          <w:sz w:val="24"/>
          <w:szCs w:val="24"/>
        </w:rPr>
        <w:t xml:space="preserve"> </w:t>
      </w:r>
    </w:p>
    <w:p w14:paraId="540571B2" w14:textId="131C92A7" w:rsidR="00C11523" w:rsidRPr="005A3A1F" w:rsidRDefault="00C11523" w:rsidP="00810751">
      <w:pPr>
        <w:rPr>
          <w:rFonts w:asciiTheme="majorBidi" w:hAnsiTheme="majorBidi" w:cstheme="majorBidi"/>
          <w:b/>
          <w:bCs/>
          <w:sz w:val="24"/>
          <w:szCs w:val="24"/>
        </w:rPr>
      </w:pPr>
      <w:r w:rsidRPr="005A3A1F">
        <w:rPr>
          <w:rFonts w:asciiTheme="majorBidi" w:hAnsiTheme="majorBidi" w:cstheme="majorBidi"/>
          <w:b/>
          <w:bCs/>
          <w:sz w:val="24"/>
          <w:szCs w:val="24"/>
        </w:rPr>
        <w:t>Link to your organization website:</w:t>
      </w:r>
      <w:r w:rsidR="00EF3FEC" w:rsidRPr="005A3A1F">
        <w:rPr>
          <w:rFonts w:asciiTheme="majorBidi" w:hAnsiTheme="majorBidi" w:cstheme="majorBidi"/>
          <w:b/>
          <w:bCs/>
          <w:sz w:val="24"/>
          <w:szCs w:val="24"/>
        </w:rPr>
        <w:t xml:space="preserve"> </w:t>
      </w:r>
    </w:p>
    <w:p w14:paraId="22A526F1" w14:textId="2B0641D6" w:rsidR="00C11523" w:rsidRPr="005A3A1F" w:rsidRDefault="00CF2525" w:rsidP="00232C3E">
      <w:pPr>
        <w:rPr>
          <w:rFonts w:asciiTheme="majorBidi" w:hAnsiTheme="majorBidi" w:cstheme="majorBidi"/>
          <w:b/>
          <w:bCs/>
          <w:sz w:val="24"/>
          <w:szCs w:val="24"/>
        </w:rPr>
      </w:pPr>
      <w:r w:rsidRPr="005A3A1F">
        <w:rPr>
          <w:rFonts w:asciiTheme="majorBidi" w:hAnsiTheme="majorBidi" w:cstheme="majorBidi"/>
          <w:b/>
          <w:bCs/>
          <w:sz w:val="24"/>
          <w:szCs w:val="24"/>
        </w:rPr>
        <w:t>Your organization PIC number in the Funding and Tenders portal:</w:t>
      </w:r>
      <w:r w:rsidR="00220478" w:rsidRPr="005A3A1F">
        <w:rPr>
          <w:rFonts w:asciiTheme="majorBidi" w:hAnsiTheme="majorBidi" w:cstheme="majorBidi"/>
          <w:b/>
          <w:bCs/>
          <w:sz w:val="24"/>
          <w:szCs w:val="24"/>
        </w:rPr>
        <w:t xml:space="preserve"> </w:t>
      </w:r>
    </w:p>
    <w:p w14:paraId="31ADF3BA" w14:textId="2A187D58" w:rsidR="00C11523" w:rsidRDefault="00CF2525" w:rsidP="00232C3E">
      <w:pPr>
        <w:rPr>
          <w:b/>
          <w:bCs/>
        </w:rPr>
      </w:pPr>
      <w:r w:rsidRPr="005A3A1F">
        <w:rPr>
          <w:rFonts w:asciiTheme="majorBidi" w:hAnsiTheme="majorBidi" w:cstheme="majorBidi"/>
          <w:b/>
          <w:bCs/>
          <w:sz w:val="24"/>
          <w:szCs w:val="24"/>
        </w:rPr>
        <w:t xml:space="preserve">Describe your expertise </w:t>
      </w:r>
      <w:r w:rsidR="00146735" w:rsidRPr="005A3A1F">
        <w:rPr>
          <w:rFonts w:asciiTheme="majorBidi" w:hAnsiTheme="majorBidi" w:cstheme="majorBidi"/>
          <w:b/>
          <w:bCs/>
          <w:sz w:val="24"/>
          <w:szCs w:val="24"/>
        </w:rPr>
        <w:t xml:space="preserve">in </w:t>
      </w:r>
      <w:r w:rsidR="004821D3" w:rsidRPr="005A3A1F">
        <w:rPr>
          <w:rFonts w:asciiTheme="majorBidi" w:hAnsiTheme="majorBidi" w:cstheme="majorBidi"/>
          <w:b/>
          <w:bCs/>
          <w:sz w:val="24"/>
          <w:szCs w:val="24"/>
        </w:rPr>
        <w:t>Coccidiosis in chicken and/or pigs</w:t>
      </w:r>
      <w:r w:rsidR="00C11523" w:rsidRPr="005A3A1F">
        <w:rPr>
          <w:rFonts w:asciiTheme="majorBidi" w:hAnsiTheme="majorBidi" w:cstheme="majorBidi"/>
          <w:b/>
          <w:bCs/>
          <w:sz w:val="24"/>
          <w:szCs w:val="24"/>
        </w:rPr>
        <w:t xml:space="preserve"> in details</w:t>
      </w:r>
      <w:r w:rsidR="004821D3" w:rsidRPr="00C11523">
        <w:rPr>
          <w:b/>
          <w:bCs/>
        </w:rPr>
        <w:t>:</w:t>
      </w:r>
    </w:p>
    <w:p w14:paraId="2479CC0D" w14:textId="0ADF13C6" w:rsidR="00C11523" w:rsidRPr="0011448D" w:rsidRDefault="00C11523" w:rsidP="00232C3E">
      <w:pPr>
        <w:rPr>
          <w:rFonts w:asciiTheme="majorBidi" w:hAnsiTheme="majorBidi" w:cstheme="majorBidi"/>
          <w:b/>
          <w:bCs/>
          <w:sz w:val="24"/>
          <w:szCs w:val="24"/>
        </w:rPr>
      </w:pPr>
      <w:r w:rsidRPr="0011448D">
        <w:rPr>
          <w:rFonts w:asciiTheme="majorBidi" w:hAnsiTheme="majorBidi" w:cstheme="majorBidi"/>
          <w:b/>
          <w:bCs/>
          <w:sz w:val="24"/>
          <w:szCs w:val="24"/>
        </w:rPr>
        <w:t>Describe how your research/technology meets the TRL 6-7 requirement:</w:t>
      </w:r>
    </w:p>
    <w:p w14:paraId="6F95C844" w14:textId="77777777" w:rsidR="00CF2525" w:rsidRPr="0011448D" w:rsidRDefault="00CF2525" w:rsidP="004821D3">
      <w:pPr>
        <w:rPr>
          <w:rFonts w:asciiTheme="majorBidi" w:hAnsiTheme="majorBidi" w:cstheme="majorBidi"/>
          <w:b/>
          <w:bCs/>
          <w:sz w:val="24"/>
          <w:szCs w:val="24"/>
        </w:rPr>
      </w:pPr>
      <w:r w:rsidRPr="0011448D">
        <w:rPr>
          <w:rFonts w:asciiTheme="majorBidi" w:hAnsiTheme="majorBidi" w:cstheme="majorBidi"/>
          <w:b/>
          <w:bCs/>
          <w:sz w:val="24"/>
          <w:szCs w:val="24"/>
        </w:rPr>
        <w:t xml:space="preserve">Describe any additional </w:t>
      </w:r>
      <w:r w:rsidR="00C11523" w:rsidRPr="0011448D">
        <w:rPr>
          <w:rFonts w:asciiTheme="majorBidi" w:hAnsiTheme="majorBidi" w:cstheme="majorBidi"/>
          <w:b/>
          <w:bCs/>
          <w:sz w:val="24"/>
          <w:szCs w:val="24"/>
        </w:rPr>
        <w:t>contribution to the consortium (e.g. your proposal writing skills, administrative capacities, additional partners you may bring with you, etc.)</w:t>
      </w:r>
      <w:r w:rsidR="0024681A" w:rsidRPr="0011448D">
        <w:rPr>
          <w:rFonts w:asciiTheme="majorBidi" w:hAnsiTheme="majorBidi" w:cstheme="majorBidi"/>
          <w:b/>
          <w:bCs/>
          <w:sz w:val="24"/>
          <w:szCs w:val="24"/>
        </w:rPr>
        <w:t>:</w:t>
      </w:r>
      <w:r w:rsidRPr="0011448D">
        <w:rPr>
          <w:rFonts w:asciiTheme="majorBidi" w:hAnsiTheme="majorBidi" w:cstheme="majorBidi"/>
          <w:b/>
          <w:bCs/>
          <w:sz w:val="24"/>
          <w:szCs w:val="24"/>
        </w:rPr>
        <w:t xml:space="preserve"> </w:t>
      </w:r>
    </w:p>
    <w:sectPr w:rsidR="00CF2525" w:rsidRPr="0011448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BAC0" w14:textId="77777777" w:rsidR="007D7D83" w:rsidRDefault="007D7D83" w:rsidP="001662F6">
      <w:pPr>
        <w:spacing w:after="0" w:line="240" w:lineRule="auto"/>
      </w:pPr>
      <w:r>
        <w:separator/>
      </w:r>
    </w:p>
  </w:endnote>
  <w:endnote w:type="continuationSeparator" w:id="0">
    <w:p w14:paraId="31F52492" w14:textId="77777777" w:rsidR="007D7D83" w:rsidRDefault="007D7D83" w:rsidP="0016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avid">
    <w:altName w:val="Arial"/>
    <w:charset w:val="B1"/>
    <w:family w:val="swiss"/>
    <w:pitch w:val="variable"/>
    <w:sig w:usb0="00000800"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6999" w14:textId="77777777" w:rsidR="00910036" w:rsidRDefault="0091003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21F3" w14:textId="77777777" w:rsidR="00910036" w:rsidRDefault="00910036" w:rsidP="00910036">
    <w:pPr>
      <w:pStyle w:val="Stopka"/>
      <w:pBdr>
        <w:top w:val="single" w:sz="4" w:space="1" w:color="003300"/>
        <w:bottom w:val="single" w:sz="4" w:space="1" w:color="003300"/>
      </w:pBdr>
      <w:tabs>
        <w:tab w:val="clear" w:pos="8306"/>
        <w:tab w:val="right" w:pos="8846"/>
      </w:tabs>
      <w:bidi/>
      <w:spacing w:line="240" w:lineRule="exact"/>
      <w:ind w:left="-334" w:right="-720"/>
      <w:jc w:val="both"/>
      <w:rPr>
        <w:color w:val="003300"/>
      </w:rPr>
    </w:pPr>
    <w:r w:rsidRPr="000B5EB7">
      <w:rPr>
        <w:rFonts w:ascii="Arial" w:hAnsi="Arial" w:cs="Arial" w:hint="cs"/>
        <w:color w:val="000000"/>
        <w:sz w:val="20"/>
        <w:szCs w:val="20"/>
        <w:rtl/>
        <w:lang w:bidi="ar-SA"/>
      </w:rPr>
      <w:t>ص</w:t>
    </w:r>
    <w:r w:rsidRPr="000B5EB7">
      <w:rPr>
        <w:rFonts w:ascii="Arial" w:hAnsi="Arial" w:cs="Arial" w:hint="cs"/>
        <w:color w:val="000000"/>
        <w:sz w:val="20"/>
        <w:szCs w:val="20"/>
        <w:rtl/>
      </w:rPr>
      <w:t xml:space="preserve">. </w:t>
    </w:r>
    <w:r w:rsidRPr="000B5EB7">
      <w:rPr>
        <w:rFonts w:ascii="Arial" w:hAnsi="Arial" w:cs="Arial" w:hint="cs"/>
        <w:color w:val="000000"/>
        <w:sz w:val="20"/>
        <w:szCs w:val="20"/>
        <w:rtl/>
        <w:lang w:bidi="ar-SA"/>
      </w:rPr>
      <w:t>ب</w:t>
    </w:r>
    <w:r w:rsidRPr="000B5EB7">
      <w:rPr>
        <w:rFonts w:ascii="Arial" w:hAnsi="Arial" w:cs="Arial" w:hint="cs"/>
        <w:color w:val="000000"/>
        <w:sz w:val="20"/>
        <w:szCs w:val="20"/>
        <w:rtl/>
      </w:rPr>
      <w:t xml:space="preserve"> 437 </w:t>
    </w:r>
    <w:r w:rsidRPr="000B5EB7">
      <w:rPr>
        <w:rFonts w:ascii="Arial" w:hAnsi="Arial" w:cs="Arial" w:hint="cs"/>
        <w:color w:val="000000"/>
        <w:sz w:val="20"/>
        <w:szCs w:val="20"/>
        <w:rtl/>
        <w:lang w:bidi="ar-SA"/>
      </w:rPr>
      <w:t>شفاعمرو</w:t>
    </w:r>
    <w:r w:rsidRPr="000B5EB7">
      <w:rPr>
        <w:rFonts w:ascii="Arial" w:hAnsi="Arial" w:cs="Arial" w:hint="cs"/>
        <w:color w:val="000000"/>
        <w:sz w:val="20"/>
        <w:szCs w:val="20"/>
        <w:rtl/>
      </w:rPr>
      <w:t xml:space="preserve"> 20200</w:t>
    </w:r>
    <w:r>
      <w:rPr>
        <w:rFonts w:hint="cs"/>
        <w:rtl/>
      </w:rPr>
      <w:t xml:space="preserve"> </w:t>
    </w:r>
    <w:r w:rsidRPr="000A486B">
      <w:rPr>
        <w:rFonts w:hint="cs"/>
        <w:color w:val="003300"/>
        <w:sz w:val="44"/>
        <w:szCs w:val="44"/>
      </w:rPr>
      <w:sym w:font="Symbol" w:char="F0B7"/>
    </w:r>
    <w:r w:rsidRPr="000A486B">
      <w:rPr>
        <w:rFonts w:cs="David" w:hint="cs"/>
        <w:rtl/>
      </w:rPr>
      <w:t xml:space="preserve">ת. ד. </w:t>
    </w:r>
    <w:r>
      <w:rPr>
        <w:rFonts w:cs="David" w:hint="cs"/>
        <w:rtl/>
      </w:rPr>
      <w:t>437</w:t>
    </w:r>
    <w:r w:rsidRPr="000A486B">
      <w:rPr>
        <w:rFonts w:cs="David" w:hint="cs"/>
        <w:rtl/>
      </w:rPr>
      <w:t>, שפרעם 20200</w:t>
    </w:r>
    <w:r w:rsidRPr="000A486B">
      <w:rPr>
        <w:rFonts w:hint="cs"/>
        <w:color w:val="003300"/>
        <w:sz w:val="44"/>
        <w:szCs w:val="44"/>
      </w:rPr>
      <w:sym w:font="Symbol" w:char="F0B7"/>
    </w:r>
    <w:r>
      <w:rPr>
        <w:rFonts w:hint="cs"/>
        <w:color w:val="003300"/>
        <w:sz w:val="44"/>
        <w:szCs w:val="44"/>
        <w:rtl/>
      </w:rPr>
      <w:t xml:space="preserve"> </w:t>
    </w:r>
    <w:r w:rsidRPr="000A486B">
      <w:t xml:space="preserve">P. O. Box </w:t>
    </w:r>
    <w:r>
      <w:t>437</w:t>
    </w:r>
    <w:r w:rsidRPr="000A486B">
      <w:t xml:space="preserve">, </w:t>
    </w:r>
    <w:proofErr w:type="spellStart"/>
    <w:r w:rsidRPr="000A486B">
      <w:t>Shefa</w:t>
    </w:r>
    <w:proofErr w:type="spellEnd"/>
    <w:r w:rsidRPr="000A486B">
      <w:t>-Amr 20200, Israel</w:t>
    </w:r>
    <w:r w:rsidRPr="000A486B">
      <w:tab/>
    </w:r>
  </w:p>
  <w:p w14:paraId="0C226370" w14:textId="77777777" w:rsidR="00910036" w:rsidRDefault="00910036" w:rsidP="00910036">
    <w:pPr>
      <w:pStyle w:val="Stopka"/>
      <w:tabs>
        <w:tab w:val="left" w:pos="2321"/>
        <w:tab w:val="center" w:pos="4435"/>
      </w:tabs>
      <w:ind w:left="565"/>
    </w:pPr>
    <w:r>
      <w:tab/>
    </w:r>
    <w:r>
      <w:tab/>
    </w:r>
    <w:r w:rsidRPr="000A486B">
      <w:sym w:font="Wingdings 2" w:char="F036"/>
    </w:r>
    <w:r w:rsidRPr="000A486B">
      <w:t xml:space="preserve"> +972-9</w:t>
    </w:r>
    <w:r>
      <w:t>504525</w:t>
    </w:r>
    <w:r w:rsidRPr="000A486B">
      <w:t xml:space="preserve">  </w:t>
    </w:r>
    <w:r w:rsidRPr="000A486B">
      <w:sym w:font="Wingdings" w:char="F028"/>
    </w:r>
    <w:r w:rsidRPr="000A486B">
      <w:t xml:space="preserve"> +972-4-9</w:t>
    </w:r>
    <w:r>
      <w:t>504523/4</w:t>
    </w:r>
  </w:p>
  <w:p w14:paraId="6E57F6F4" w14:textId="77777777" w:rsidR="00910036" w:rsidRDefault="0091003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9494" w14:textId="77777777" w:rsidR="00910036" w:rsidRDefault="009100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09CC1" w14:textId="77777777" w:rsidR="007D7D83" w:rsidRDefault="007D7D83" w:rsidP="001662F6">
      <w:pPr>
        <w:spacing w:after="0" w:line="240" w:lineRule="auto"/>
      </w:pPr>
      <w:r>
        <w:separator/>
      </w:r>
    </w:p>
  </w:footnote>
  <w:footnote w:type="continuationSeparator" w:id="0">
    <w:p w14:paraId="7B735783" w14:textId="77777777" w:rsidR="007D7D83" w:rsidRDefault="007D7D83" w:rsidP="00166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F146" w14:textId="77777777" w:rsidR="00910036" w:rsidRDefault="0091003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A49F" w14:textId="0935E6D5" w:rsidR="001662F6" w:rsidRDefault="007D7D83" w:rsidP="001662F6">
    <w:r>
      <w:pict w14:anchorId="04803D14">
        <v:group id="_x0000_s2051" editas="canvas" style="width:415.3pt;height:89.15pt;mso-position-horizontal-relative:char;mso-position-vertical-relative:line" coordorigin="2350,1130" coordsize="8837,19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350;top:1130;width:8837;height:19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53" type="#_x0000_t202" style="position:absolute;left:7478;top:1232;width:3709;height:1233" filled="f" fillcolor="#97cdcc" stroked="f">
            <v:shadow color="#cc9"/>
            <v:textbox style="mso-fit-shape-to-text:t" inset="2.08281mm,1.0414mm,2.08281mm,1.0414mm">
              <w:txbxContent>
                <w:p w14:paraId="46B3DB4B" w14:textId="77777777" w:rsidR="001662F6" w:rsidRPr="00692E6E" w:rsidRDefault="001662F6" w:rsidP="001662F6">
                  <w:pPr>
                    <w:autoSpaceDE w:val="0"/>
                    <w:autoSpaceDN w:val="0"/>
                    <w:adjustRightInd w:val="0"/>
                    <w:jc w:val="center"/>
                    <w:rPr>
                      <w:rFonts w:ascii="Arial" w:hAnsi="Arial" w:cs="Arial"/>
                      <w:b/>
                      <w:bCs/>
                      <w:color w:val="000000"/>
                      <w:sz w:val="28"/>
                      <w:szCs w:val="28"/>
                      <w:rtl/>
                    </w:rPr>
                  </w:pPr>
                  <w:r w:rsidRPr="00692E6E">
                    <w:rPr>
                      <w:rFonts w:ascii="Arial" w:hAnsi="Arial" w:cs="Arial"/>
                      <w:b/>
                      <w:bCs/>
                      <w:color w:val="000000"/>
                      <w:sz w:val="28"/>
                      <w:szCs w:val="28"/>
                      <w:rtl/>
                      <w:lang w:bidi="ar-SA"/>
                    </w:rPr>
                    <w:t>مركز</w:t>
                  </w:r>
                  <w:r w:rsidRPr="00692E6E">
                    <w:rPr>
                      <w:rFonts w:ascii="Arial" w:hAnsi="Arial" w:cs="Arial"/>
                      <w:b/>
                      <w:bCs/>
                      <w:color w:val="000000"/>
                      <w:sz w:val="28"/>
                      <w:szCs w:val="28"/>
                      <w:rtl/>
                    </w:rPr>
                    <w:t xml:space="preserve"> </w:t>
                  </w:r>
                  <w:r w:rsidRPr="00692E6E">
                    <w:rPr>
                      <w:rFonts w:ascii="Arial" w:hAnsi="Arial" w:cs="Arial" w:hint="cs"/>
                      <w:b/>
                      <w:bCs/>
                      <w:color w:val="000000"/>
                      <w:sz w:val="28"/>
                      <w:szCs w:val="28"/>
                      <w:rtl/>
                      <w:lang w:bidi="ar-SA"/>
                    </w:rPr>
                    <w:t>الأبحاث</w:t>
                  </w:r>
                  <w:r w:rsidRPr="00692E6E">
                    <w:rPr>
                      <w:rFonts w:ascii="Arial" w:hAnsi="Arial" w:cs="Arial"/>
                      <w:b/>
                      <w:bCs/>
                      <w:color w:val="000000"/>
                      <w:sz w:val="28"/>
                      <w:szCs w:val="28"/>
                      <w:rtl/>
                    </w:rPr>
                    <w:t xml:space="preserve"> </w:t>
                  </w:r>
                  <w:r w:rsidRPr="00692E6E">
                    <w:rPr>
                      <w:rFonts w:ascii="Arial" w:hAnsi="Arial" w:cs="Arial"/>
                      <w:b/>
                      <w:bCs/>
                      <w:color w:val="000000"/>
                      <w:sz w:val="28"/>
                      <w:szCs w:val="28"/>
                      <w:rtl/>
                      <w:lang w:bidi="ar-SA"/>
                    </w:rPr>
                    <w:t>والتطوير</w:t>
                  </w:r>
                  <w:r w:rsidRPr="00692E6E">
                    <w:rPr>
                      <w:rFonts w:ascii="Arial" w:hAnsi="Arial" w:cs="Arial"/>
                      <w:b/>
                      <w:bCs/>
                      <w:color w:val="000000"/>
                      <w:sz w:val="28"/>
                      <w:szCs w:val="28"/>
                      <w:rtl/>
                    </w:rPr>
                    <w:t xml:space="preserve"> </w:t>
                  </w:r>
                  <w:r w:rsidRPr="00692E6E">
                    <w:rPr>
                      <w:rFonts w:ascii="Arial" w:hAnsi="Arial" w:cs="Arial"/>
                      <w:b/>
                      <w:bCs/>
                      <w:color w:val="000000"/>
                      <w:sz w:val="28"/>
                      <w:szCs w:val="28"/>
                      <w:rtl/>
                      <w:lang w:bidi="ar-SA"/>
                    </w:rPr>
                    <w:t>المنطقي</w:t>
                  </w:r>
                </w:p>
                <w:p w14:paraId="7CF09A78" w14:textId="77777777" w:rsidR="001662F6" w:rsidRPr="00692E6E" w:rsidRDefault="001662F6" w:rsidP="001662F6">
                  <w:pPr>
                    <w:autoSpaceDE w:val="0"/>
                    <w:autoSpaceDN w:val="0"/>
                    <w:adjustRightInd w:val="0"/>
                    <w:jc w:val="center"/>
                    <w:rPr>
                      <w:rFonts w:ascii="Arial" w:hAnsi="Arial" w:cs="Arial"/>
                      <w:b/>
                      <w:bCs/>
                      <w:color w:val="000000"/>
                      <w:sz w:val="28"/>
                      <w:szCs w:val="28"/>
                    </w:rPr>
                  </w:pPr>
                  <w:r w:rsidRPr="00692E6E">
                    <w:rPr>
                      <w:rFonts w:ascii="Arial" w:hAnsi="Arial" w:cs="Arial"/>
                      <w:b/>
                      <w:bCs/>
                      <w:color w:val="000000"/>
                      <w:sz w:val="28"/>
                      <w:szCs w:val="28"/>
                      <w:rtl/>
                      <w:lang w:bidi="ar-SA"/>
                    </w:rPr>
                    <w:t>جمعية</w:t>
                  </w:r>
                  <w:r w:rsidRPr="00692E6E">
                    <w:rPr>
                      <w:rFonts w:ascii="Arial" w:hAnsi="Arial" w:cs="Arial"/>
                      <w:b/>
                      <w:bCs/>
                      <w:color w:val="000000"/>
                      <w:sz w:val="28"/>
                      <w:szCs w:val="28"/>
                      <w:rtl/>
                    </w:rPr>
                    <w:t xml:space="preserve"> </w:t>
                  </w:r>
                  <w:r w:rsidRPr="00692E6E">
                    <w:rPr>
                      <w:rFonts w:ascii="Arial" w:hAnsi="Arial" w:cs="Arial"/>
                      <w:b/>
                      <w:bCs/>
                      <w:color w:val="000000"/>
                      <w:sz w:val="28"/>
                      <w:szCs w:val="28"/>
                      <w:rtl/>
                      <w:lang w:bidi="ar-SA"/>
                    </w:rPr>
                    <w:t>الجليل</w:t>
                  </w:r>
                </w:p>
              </w:txbxContent>
            </v:textbox>
          </v:shape>
          <v:shape id="_x0000_s2054" type="#_x0000_t202" style="position:absolute;left:2350;top:1332;width:4303;height:1288" filled="f" fillcolor="#97cdcc" stroked="f">
            <v:shadow color="#cc9"/>
            <v:textbox style="mso-fit-shape-to-text:t" inset="2.08281mm,1.0414mm,2.08281mm,1.0414mm">
              <w:txbxContent>
                <w:p w14:paraId="3562DFB6" w14:textId="77777777" w:rsidR="001662F6" w:rsidRPr="00692E6E" w:rsidRDefault="001662F6" w:rsidP="001662F6">
                  <w:pPr>
                    <w:autoSpaceDE w:val="0"/>
                    <w:autoSpaceDN w:val="0"/>
                    <w:adjustRightInd w:val="0"/>
                    <w:jc w:val="center"/>
                    <w:rPr>
                      <w:rFonts w:ascii="Arial" w:hAnsi="David" w:cs="David"/>
                      <w:b/>
                      <w:bCs/>
                      <w:color w:val="000000"/>
                      <w:sz w:val="30"/>
                      <w:szCs w:val="30"/>
                      <w:rtl/>
                    </w:rPr>
                  </w:pPr>
                  <w:r w:rsidRPr="00692E6E">
                    <w:rPr>
                      <w:rFonts w:ascii="Arial" w:hAnsi="David" w:cs="David"/>
                      <w:b/>
                      <w:bCs/>
                      <w:color w:val="000000"/>
                      <w:sz w:val="30"/>
                      <w:szCs w:val="30"/>
                      <w:rtl/>
                    </w:rPr>
                    <w:t xml:space="preserve">המרכז למחקר ופיתוח אזורי </w:t>
                  </w:r>
                </w:p>
                <w:p w14:paraId="2D2D152C" w14:textId="77777777" w:rsidR="001662F6" w:rsidRPr="00692E6E" w:rsidRDefault="001662F6" w:rsidP="001662F6">
                  <w:pPr>
                    <w:autoSpaceDE w:val="0"/>
                    <w:autoSpaceDN w:val="0"/>
                    <w:adjustRightInd w:val="0"/>
                    <w:jc w:val="center"/>
                    <w:rPr>
                      <w:rFonts w:ascii="Arial" w:hAnsi="David" w:cs="David"/>
                      <w:b/>
                      <w:bCs/>
                      <w:color w:val="000000"/>
                      <w:sz w:val="30"/>
                      <w:szCs w:val="30"/>
                    </w:rPr>
                  </w:pPr>
                  <w:r w:rsidRPr="00692E6E">
                    <w:rPr>
                      <w:rFonts w:ascii="Arial" w:hAnsi="David" w:cs="David"/>
                      <w:b/>
                      <w:bCs/>
                      <w:color w:val="000000"/>
                      <w:sz w:val="30"/>
                      <w:szCs w:val="30"/>
                      <w:rtl/>
                    </w:rPr>
                    <w:t>אגודת הגליל</w:t>
                  </w:r>
                </w:p>
              </w:txbxContent>
            </v:textbox>
          </v:shape>
          <v:shape id="_x0000_s2055" type="#_x0000_t202" style="position:absolute;left:2925;top:2305;width:8211;height:613" filled="f" fillcolor="#97cdcc" stroked="f">
            <v:shadow color="#cc9"/>
            <v:textbox style="mso-fit-shape-to-text:t" inset="2.08281mm,1.0414mm,2.08281mm,1.0414mm">
              <w:txbxContent>
                <w:p w14:paraId="3C42C45B" w14:textId="77777777" w:rsidR="001662F6" w:rsidRPr="00497CF4" w:rsidRDefault="001662F6" w:rsidP="001662F6">
                  <w:pPr>
                    <w:autoSpaceDE w:val="0"/>
                    <w:autoSpaceDN w:val="0"/>
                    <w:adjustRightInd w:val="0"/>
                    <w:jc w:val="center"/>
                    <w:rPr>
                      <w:rFonts w:ascii="Arial" w:hAnsi="Arial" w:cs="Arial"/>
                      <w:b/>
                      <w:bCs/>
                      <w:color w:val="000000"/>
                      <w:sz w:val="23"/>
                      <w:szCs w:val="23"/>
                      <w:u w:val="single"/>
                    </w:rPr>
                  </w:pPr>
                  <w:r w:rsidRPr="00497CF4">
                    <w:rPr>
                      <w:rFonts w:ascii="Arial" w:hAnsi="Arial" w:cs="Arial" w:hint="cs"/>
                      <w:b/>
                      <w:bCs/>
                      <w:color w:val="000000"/>
                      <w:sz w:val="23"/>
                      <w:szCs w:val="23"/>
                      <w:u w:val="single"/>
                    </w:rPr>
                    <w:t>The Regional Research &amp; Development Center – The Galilee Society</w:t>
                  </w:r>
                </w:p>
              </w:txbxContent>
            </v:textbox>
          </v:shape>
          <v:shape id="_x0000_s2056" type="#_x0000_t75" style="position:absolute;left:6372;top:1130;width:1227;height:1070">
            <v:imagedata r:id="rId1" o:title=""/>
          </v:shape>
          <w10:wrap type="none"/>
          <w10:anchorlock/>
        </v:group>
        <o:OLEObject Type="Embed" ProgID="MSPhotoEd.3" ShapeID="_x0000_s2056" DrawAspect="Content" ObjectID="_1657120502" r:id="rId2"/>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A31C" w14:textId="77777777" w:rsidR="00910036" w:rsidRDefault="0091003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5"/>
    <w:rsid w:val="0011448D"/>
    <w:rsid w:val="00146735"/>
    <w:rsid w:val="001662F6"/>
    <w:rsid w:val="001B723A"/>
    <w:rsid w:val="00220478"/>
    <w:rsid w:val="00232C3E"/>
    <w:rsid w:val="0024681A"/>
    <w:rsid w:val="004821D3"/>
    <w:rsid w:val="004C5AF8"/>
    <w:rsid w:val="005A3A1F"/>
    <w:rsid w:val="007D7D83"/>
    <w:rsid w:val="00810751"/>
    <w:rsid w:val="00910036"/>
    <w:rsid w:val="00982043"/>
    <w:rsid w:val="009E1CD0"/>
    <w:rsid w:val="00B03C18"/>
    <w:rsid w:val="00C0259A"/>
    <w:rsid w:val="00C11523"/>
    <w:rsid w:val="00C351EC"/>
    <w:rsid w:val="00CF2525"/>
    <w:rsid w:val="00DC682E"/>
    <w:rsid w:val="00E72E24"/>
    <w:rsid w:val="00EF3FE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A1E2F23"/>
  <w15:docId w15:val="{F908D140-1848-4151-AC11-01C92021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1523"/>
    <w:rPr>
      <w:color w:val="0000FF"/>
      <w:u w:val="single"/>
    </w:rPr>
  </w:style>
  <w:style w:type="paragraph" w:styleId="Nagwek">
    <w:name w:val="header"/>
    <w:basedOn w:val="Normalny"/>
    <w:link w:val="NagwekZnak"/>
    <w:unhideWhenUsed/>
    <w:rsid w:val="001662F6"/>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1662F6"/>
  </w:style>
  <w:style w:type="paragraph" w:styleId="Stopka">
    <w:name w:val="footer"/>
    <w:basedOn w:val="Normalny"/>
    <w:link w:val="StopkaZnak"/>
    <w:unhideWhenUsed/>
    <w:rsid w:val="001662F6"/>
    <w:pPr>
      <w:tabs>
        <w:tab w:val="center" w:pos="4153"/>
        <w:tab w:val="right" w:pos="8306"/>
      </w:tabs>
      <w:spacing w:after="0" w:line="240" w:lineRule="auto"/>
    </w:pPr>
  </w:style>
  <w:style w:type="character" w:customStyle="1" w:styleId="StopkaZnak">
    <w:name w:val="Stopka Znak"/>
    <w:basedOn w:val="Domylnaczcionkaakapitu"/>
    <w:link w:val="Stopka"/>
    <w:rsid w:val="0016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zaizeh@yaho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2496</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 Shaked</dc:creator>
  <cp:lastModifiedBy>Tomasz Mróz</cp:lastModifiedBy>
  <cp:revision>2</cp:revision>
  <dcterms:created xsi:type="dcterms:W3CDTF">2020-07-24T16:29:00Z</dcterms:created>
  <dcterms:modified xsi:type="dcterms:W3CDTF">2020-07-24T16:29:00Z</dcterms:modified>
</cp:coreProperties>
</file>